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This is interpreted into machine code.</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 xml:space="preserve"> It is very difficult to determine what are the most popular modern programming languages.</w:t>
        <w:br/>
        <w:t>Also, those involved with software development may at times engage in reverse engineering, which is the practice of seeking to understand an existing program so as to re-implement its function in some way.</w:t>
        <w:br/>
        <w:t xml:space="preserve"> Readability is important because programmers spend the majority of their time reading, trying to understand, reusing and modifying existing source code, rather than writing new source code.</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