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affects the aspects of quality above, including portability, usability and most importantly maintainability.</w:t>
        <w:br/>
        <w:t>Many applications use a mix of several languages in their construction and use.</w:t>
        <w:br/>
        <w:t>Compiling takes the source code from a low-level programming language and converts it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For this purpose, algorithms are classified into orders using so-called Big O notation, which expresses resource use, such as execution time or memory consumption, in terms of the size of an input.</w:t>
        <w:br/>
        <w:t>This can be a non-trivial task, for example as with parallel processes or some unusual software bugs.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