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In 1206, the Arab engineer Al-Jazari invented a programmable drum machine where a musical mechanical automaton could be made to play different rhythms and drum patterns, via pegs and cams.</w:t>
        <w:br/>
        <w:t>Expert programmers are familiar with a variety of well-established algorithms and their respective complexities and use this knowledge to choose algorithms that are best suited to the circumstances.</w:t>
        <w:br/>
        <w:t>However, because an assembly language is little more than a different notation for a machine language,  two machines with different instruction sets also have different assembly languages.</w:t>
        <w:br/>
        <w:t>One approach popular for requirements analysis is Use Case analysis.</w:t>
        <w:br/>
        <w:t>It is usually easier to code in "high-level" languages than in "low-level"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Trial-and-error/divide-and-conquer is needed: the programmer will try to remove some parts of the original test case and check if the problem still exists.</w:t>
        <w:br/>
        <w:t>Provided the functions in a library follow the appropriate run-time conventions (e.g., method of passing arguments), then these functions may be written in any other language.</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