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As early as the 9th century, a programmable music sequencer was invented by the Persian Banu Musa brothers, who described an automated mechanical flute player in the Book of Ingenious Devices.</w:t>
        <w:br/>
        <w:t>Some languages are more prone to some kinds of faults because their specification does not require compilers to perform as much checking as other languages.</w:t>
        <w:br/>
        <w:t>Also, specific user environment and usage history can make it difficult to reproduce the problem.</w:t>
        <w:br/>
        <w:t>Many factors, having little or nothing to do with the ability of the computer to efficiently compile and execute the code, contribute to readability.</w:t>
        <w:br/>
        <w:t>In 1206, the Arab engineer Al-Jazari invented a programmable drum machine where a musical mechanical automaton could be made to play different rhythms and drum patterns, via pegs and cams.</w:t>
        <w:br/>
        <w:t>A study found that a few simple readability transformations made code shorter and drastically reduced the time to understand it.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 xml:space="preserve"> Machine code was the language of early programs, written in the instruction set of the particular machine, often in binary notation.</w:t>
        <w:br/>
        <w:t xml:space="preserve"> Implementation techniques include imperative languages (object-oriented or procedural), functional languages, and logic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