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For example, when a bug in a compiler can make it crash when parsing some large source file, a simplification of the test case that results in only few lines from the original source file can be sufficient to reproduce the same crash.</w:t>
        <w:br/>
        <w:t>Compilers harnessed the power of computers to make programming easier by allowing programmers to specify calculations by entering a formula using infix notation.</w:t>
        <w:br/>
        <w:t>Unreadable code often leads to bugs, inefficiencies, and duplicated code.</w:t>
        <w:br/>
        <w:t>However, with the concept of the stored-program computer introduced in 1949, both programs and data were stored and manipulated in the same way in computer memory.</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The choice of language used is subject to many considerations, such as company policy, suitability to task, availability of third-party packages, or individual preference.</w:t>
        <w:br/>
        <w:t xml:space="preserve"> Popular modeling techniques include Object-Oriented Analysis and Design (OOAD) and Model-Driven Architecture (MDA).</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Scripting and breakpointing is also part of this process.</w:t>
        <w:br/>
        <w:t>A study found that a few simple readability transformations made code shorter and drastically reduced the time to understand it.</w:t>
        <w:br/>
        <w:t xml:space="preserve"> Some languages are very popular for particular kinds of applications, while some languages are regularly used to write many different kinds of applications.</w:t>
        <w:br/>
        <w:t>Normally the first step in debugging is to attempt to reproduce the problem.</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