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Some languages are more prone to some kinds of faults because their specification does not require compilers to perform as much checking as other languages.</w:t>
        <w:br/>
        <w:t>Many applications use a mix of several languages in their construction and use.</w:t>
        <w:br/>
        <w:t>For this purpose, algorithms are classified into orders using so-called Big O notation, which expresses resource use, such as execution time or memory consumption, in terms of the size of an input.</w:t>
        <w:br/>
        <w:t>Techniques like Code refactoring can enhance readability.</w:t>
        <w:br/>
        <w:t>Languages form an approximate spectrum from "low-level" to "high-level"; "low-level" languages are typically more machine-oriented and faster to execute, whereas "high-level" languages are more abstract and easier to use but execute less quickly.</w:t>
        <w:br/>
        <w:t>There exist a lot of different approaches for each of those tasks.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This is interpreted into machine code.</w:t>
        <w:br/>
        <w:t>Some text editors such as Emacs allow GDB to be invoked through them, to provide a visual environment.</w:t>
        <w:br/>
        <w:t>The Unified Modeling Language (UML) is a notation used for both the OOAD and MDA.</w:t>
        <w:br/>
        <w:t xml:space="preserve"> Programs were mostly entered using punched cards or paper tape.</w:t>
        <w:br/>
        <w:t xml:space="preserve"> The first computer program is generally dated to 1843, when mathematician Ada Lovelace published an algorithm to calculate a sequence of Bernoulli numbers, intended to be carried out by Charles Babbage's Analytical Engine.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