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A study found that a few simple readability transformations made code shorter and drastically reduced the time to understand it.</w:t>
        <w:br/>
        <w:t>However, with the concept of the stored-program computer introduced in 1949, both programs and data were stored and manipulated in the same way in computer memory.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This can be a non-trivial task, for example as with parallel processes or some unusual software bugs.</w:t>
        <w:br/>
        <w:t>Compilers harnessed the power of computers to make programming easier by allowing programmers to specify calculations by entering a formula using infix notation.</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Techniques like Code refactoring can enhance readability.</w:t>
        <w:br/>
        <w:t>There are many approaches to the Software development process.</w:t>
        <w:br/>
        <w:t>Compiling takes the source code from a low-level programming language and converts it into machine code.</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