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 xml:space="preserve"> It is very difficult to determine what are the most popular modern programming languages.</w:t>
        <w:br/>
        <w:t xml:space="preserve"> Implementation techniques include imperative languages (object-oriented or procedural), functional languages, and logic languages.</w:t>
        <w:br/>
        <w:t>Compiling takes the source code from a low-level programming language and converts it into machine code.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