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Integrated development environments (IDEs) aim to integrate all such help.</w:t>
        <w:br/>
        <w:t>In 1206, the Arab engineer Al-Jazari invented a programmable drum machine where a musical mechanical automaton could be made to play different rhythms and drum patterns, via pegs and cams.</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Relatedly, software engineering combines engineering techniques and principles with software development.</w:t>
        <w:br/>
        <w:t>Text editors were also developed that allowed changes and corrections to be made much more easily than with punched cards.</w:t>
        <w:br/>
        <w:t>Use of a static code analysis tool can help detect some possible problems.</w:t>
        <w:br/>
        <w:t>Techniques like Code refactoring can enhance readability.</w:t>
        <w:br/>
        <w:t>The purpose of programming is to find a sequence of instructions that will automate the performance of a task (which can be as complex as an operating system) on a computer, often for solving a given problem.</w:t>
        <w:br/>
        <w:t xml:space="preserve"> Different programming languages support different styles of programming (called programming paradigms).</w:t>
        <w:br/>
        <w:t>However, Charles Babbage had already written his first program for the Analytical Engine in 1837.</w:t>
        <w:br/>
        <w:t xml:space="preserve"> Code-breaking algorithms have also existed for centuries.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