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This can be a non-trivial task, for example as with parallel processes or some unusual software bugs.</w:t>
        <w:br/>
        <w:t>Some text editors such as Emacs allow GDB to be invoked through them, to provide a visual environment.</w:t>
        <w:br/>
        <w:t xml:space="preserve"> Various visual programming languages have also been developed with the intent to resolve readability concerns by adopting non-traditional approaches to code structure and display.</w:t>
        <w:br/>
        <w:t xml:space="preserve"> The first step in most formal software development processes is requirements analysis, followed by testing to determine value modeling, implementation, and failure elimination (debugging).</w:t>
        <w:br/>
        <w:t xml:space="preserve"> Programmable devices have existed for centuries.</w:t>
        <w:br/>
        <w:t>Proficient programming thus usually requires expertise in several different subjects, including knowledge of the application domain, specialized algorithms, and formal logic.</w:t>
        <w:br/>
        <w:t xml:space="preserve"> Programs were mostly entered using punched cards or paper tape.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