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The Unified Modeling Language (UML) is a notation used for both the OOAD and MDA.</w:t>
        <w:br/>
        <w:t>This can be a non-trivial task, for example as with parallel processes or some unusual software bugs.</w:t>
        <w:br/>
        <w:t>Text editors were also developed that allowed changes and corrections to be made much more easily than with punched cards.</w:t>
        <w:br/>
        <w:t>However, readability is more than just programming style.</w:t>
        <w:br/>
        <w:t xml:space="preserve"> Debugging is often done with IDEs. Standalone debuggers like GDB are also used, and these often provide less of a visual environment, usually using a command line.</w:t>
        <w:br/>
        <w:t>Expert programmers are familiar with a variety of well-established algorithms and their respective complexities and use this knowledge to choose algorithms that are best suited to the circumstances.</w:t>
        <w:br/>
        <w:t xml:space="preserve"> Tasks accompanying and related to programming include testing, debugging, source code maintenance, implementation of build systems, and management of derived artifacts, such as the machine code of computer programs.</w:t>
        <w:br/>
        <w:t xml:space="preserve"> Debugging is a very important task in the software development process since having defects in a program can have significant consequences for its users.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