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because an assembly language is little more than a different notation for a machine language,  two machines with different instruction sets also have different assembly languages.</w:t>
        <w:br/>
        <w:t>The purpose of programming is to find a sequence of instructions that will automate the performance of a task (which can be as complex as an operating system) on a computer, often for solving a given problem.</w:t>
        <w:br/>
        <w:t>Compiling takes the source code from a low-level programming language and converts it into machine code.</w:t>
        <w:br/>
        <w:t>Scripting and breakpointing is also part of this process.</w:t>
        <w:br/>
        <w:t>However, with the concept of the stored-program computer introduced in 1949, both programs and data were stored and manipulated in the same way in computer memory.</w:t>
        <w:br/>
        <w:t>This is interpreted into machine code.</w:t>
        <w:br/>
        <w:t>There exist a lot of different approaches for each of those tasks.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The first step in most formal software development processes is requirements analysis, followed by testing to determine value modeling, implementation, and failure elimination (debugging).</w:t>
        <w:br/>
        <w:t>Proficient programming thus usually requires expertise in several different subjects, including knowledge of the application domain, specialized algorithms, and formal logic.</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