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Expert programmers are familiar with a variety of well-established algorithms and their respective complexities and use this knowledge to choose algorithms that are best suited to the circumstances.</w:t>
        <w:br/>
        <w:t>However, with the concept of the stored-program computer introduced in 1949, both programs and data were stored and manipulated in the same way in computer memory.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Integrated development environments (IDEs) aim to integrate all such help.</w:t>
        <w:br/>
        <w:t>The choice of language used is subject to many considerations, such as company policy, suitability to task, availability of third-party packages, or individual preference.</w:t>
        <w:br/>
        <w:t>Programming languages are essential for software development.</w:t>
        <w:br/>
        <w:t>It affects the aspects of quality above, including portability, usability and most importantly maintainability.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When debugging the problem in a GUI, the programmer can try to skip some user interaction from the original problem description and check if remaining actions are sufficient for bugs to appear.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