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applications use a mix of several languages in their construction and use.</w:t>
        <w:br/>
        <w:t>One approach popular for requirements analysis is Use Case analysis.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  <w:br/>
        <w:t>Some languages are more prone to some kinds of faults because their specification does not require compilers to perform as much checking as other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Trial-and-error/divide-and-conquer is needed: the programmer will try to remove some parts of the original test case and check if the problem still exists.</w:t>
        <w:br/>
        <w:t>The Unified Modeling Language (UML) is a notation used for both the OOAD and MDA.</w:t>
        <w:br/>
        <w:t>Compiling takes the source code from a low-level programming language and converts it into machine code.</w:t>
        <w:br/>
        <w:t xml:space="preserve"> A similar technique used for database design is Entity-Relationship Modeling (ER Modeling).</w:t>
        <w:br/>
        <w:t>Also, specific user environment and usage history can make it difficult to reproduce the problem.</w:t>
        <w:br/>
        <w:t xml:space="preserve"> Whatever the approach to development may be, the final program must satisfy some fundamental properties.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