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To produce machine code, the source code must either be compiled or transpiled.</w:t>
        <w:br/>
        <w:t>They are the building blocks for all software, from the simplest applications to the most sophisticated ones.</w:t>
        <w:br/>
        <w:t>It affects the aspects of quality above, including portability, usability and most importantly maintainability.</w:t>
        <w:br/>
        <w:t>Some text editors such as Emacs allow GDB to be invoked through them, to provide a visual environment.</w:t>
        <w:br/>
        <w:t>Many factors, having little or nothing to do with the ability of the computer to efficiently compile and execute the code, contribute to readability.</w:t>
        <w:br/>
        <w:t xml:space="preserve"> The first computer program is generally dated to 1843, when mathematician Ada Lovelace published an algorithm to calculate a sequence of Bernoulli numbers, intended to be carried out by Charles Babbage's Analytical Engine.</w:t>
        <w:br/>
        <w:t>Also, specific user environment and usage history can make it difficult to reproduce the problem.</w:t>
        <w:br/>
        <w:t>The choice of language used is subject to many considerations, such as company policy, suitability to task, availability of third-party packages, or individual preference.</w:t>
        <w:br/>
        <w:t xml:space="preserve"> Code-breaking algorithms have also existed for centuries.</w:t>
        <w:br/>
        <w:t xml:space="preserve"> Code-breaking algorithms have also existed for centuries.</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