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FORTRAN, the first widely used high-level language to have a functional implementation, came out in 1957, and many other languages were soon developed—in particular, COBOL aimed at commercial data processing, and Lisp for computer research.</w:t>
        <w:br/>
        <w:t>Languages form an approximate spectrum from "low-level" to "high-level"; "low-level" languages are typically more machine-oriented and faster to execute, whereas "high-level" languages are more abstract and easier to use but execute less quickly.</w:t>
        <w:br/>
        <w:t>This is interpreted into machine code.</w:t>
        <w:br/>
        <w:t>Normally the first step in debugging is to attempt to reproduce the problem.</w:t>
        <w:br/>
        <w:t>This is interpreted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He gave the first description of cryptanalysis by frequency analysis, the earliest code-breaking algorithm.</w:t>
        <w:br/>
        <w:t>Also, those involved with software development may at times engage in reverse engineering, which is the practice of seeking to understand an existing program so as to re-implement its function in some way.</w:t>
        <w:br/>
        <w:t>Integrated development environments (IDEs) aim to integrate all such help.</w:t>
        <w:br/>
        <w:t>However, Charles Babbage had already written his first program for the Analytical Engine in 1837.</w:t>
        <w:br/>
        <w:t>For this purpose, algorithms are classified into orders using so-called Big O notation, which expresses resource use, such as execution time or memory consumption, in terms of the size of an input.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