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The Unified Modeling Language (UML) is a notation used for both the OOAD and MDA.</w:t>
        <w:br/>
        <w:t>There are many approaches to the Software development process.</w:t>
        <w:br/>
        <w:t>Expert programmers are familiar with a variety of well-established algorithms and their respective complexities and use this knowledge to choose algorithms that are best suited to the circumstances.</w:t>
        <w:br/>
        <w:t>They are the building blocks for all software, from the simplest applications to the most sophisticated ones.</w:t>
        <w:br/>
        <w:t>Relatedly, software engineering combines engineering techniques and principles with software development.</w:t>
        <w:br/>
        <w:t>Transpiling on the other hand, takes the source-code from a high-level programming language and converts it into bytecode.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Whatever the approach to development may be, the final program must satisfy some fundamental properties.</w:t>
        <w:br/>
        <w:t xml:space="preserve"> Whatever the approach to development may be, the final program must satisfy some fundamental properties.</w:t>
        <w:br/>
        <w:t>In 1206, the Arab engineer Al-Jazari invented a programmable drum machine where a musical mechanical automaton could be made to play different rhythms and drum patterns, via pegs and cams.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