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purpose of programming is to find a sequence of instructions that will automate the performance of a task (which can be as complex as an operating system) on a computer, often for solving a given problem.</w:t>
        <w:br/>
        <w:t>For example, when a bug in a compiler can make it crash when parsing some large source file, a simplification of the test case that results in only few lines from the original source file can be sufficient to reproduce the same crash.</w:t>
        <w:br/>
        <w:t>Relatedly, software engineering combines engineering techniques and principles with software development.</w:t>
        <w:br/>
        <w:t>Also, specific user environment and usage history can make it difficult to reproduce the problem.</w:t>
        <w:br/>
        <w:t>Techniques like Code refactoring can enhance readability.</w:t>
        <w:br/>
        <w:t>There are many approaches to the Software development process.</w:t>
        <w:br/>
        <w:t>To produce machine code, the source code must either be compiled or transpiled.</w:t>
        <w:br/>
        <w:t>He gave the first description of cryptanalysis by frequency analysis, the earliest code-breaking algorithm.</w:t>
        <w:br/>
        <w:t>It is usually easier to code in "high-level" languages than in "low-level" ones.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Machine code was the language of early programs, written in the instruction set of the particular machine, often in binary notation.</w:t>
        <w:br/>
        <w:t xml:space="preserve"> In the 1880s, Herman Hollerith invented the concept of storing data in machine-readable form.</w:t>
        <w:br/>
        <w:t>This is interpreted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