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Scripting and breakpointing is also part of this process.</w:t>
        <w:br/>
        <w:t>He gave the first description of cryptanalysis by frequency analysis, the earliest code-breaking algorithm.</w:t>
        <w:br/>
        <w:br/>
        <w:t>The first compiler related tool, the A-0 System, was developed in 1952 by Grace Hopper, who also coined the term 'compiler'.</w:t>
        <w:br/>
        <w:t>Expert programmers are familiar with a variety of well-established algorithms and their respective complexities and use this knowledge to choose algorithms that are best suited to the circumstances.</w:t>
        <w:br/>
        <w:t>This is interpreted into machine code.</w:t>
        <w:br/>
        <w:t>Relatedly, software engineering combines engineering techniques and principles with software development.</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