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There exist a lot of different approaches for each of those tasks.</w:t>
        <w:br/>
        <w:t>There exist a lot of different approaches for each of those tasks.</w:t>
        <w:br/>
        <w:t>In 1206, the Arab engineer Al-Jazari invented a programmable drum machine where a musical mechanical automaton could be made to play different rhythms and drum patterns, via pegs and cams.</w:t>
        <w:br/>
        <w:t>Scripting and breakpointing is also part of this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Unreadable code often leads to bugs, inefficiencies, and duplicated code.</w:t>
        <w:br/>
        <w:t>The Unified Modeling Language (UML) is a notation used for both the OOAD and MDA.</w:t>
        <w:br/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Compiling takes the source code from a low-level programming language and converts it into machine code.</w:t>
        <w:br/>
        <w:t xml:space="preserve"> In the 1880s, Herman Hollerith invented the concept of storing data in machine-readable form.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