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with the concept of the stored-program computer introduced in 1949, both programs and data were stored and manipulated in the same way in computer memory.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This is interpreted into machine code.</w:t>
        <w:br/>
        <w:t>To produce machine code, the source code must either be compiled or transpiled.</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It is usually easier to code in "high-level" languages than in "low-level" ones.</w:t>
        <w:br/>
        <w:t>Also, specific user environment and usage history can make it difficult to reproduce the problem.</w:t>
        <w:br/>
        <w:t>Some languages are more prone to some kinds of faults because their specification does not require compilers to perform as much checking as other languages.</w:t>
        <w:br/>
        <w:t>For example, COBOL is still strong in corporate data centers often on large mainframe computers, Fortran in engineering applications, scripting languages in Web development, and C in embedded software.</w:t>
        <w:br/>
        <w:t>Ideally, the programming language best suited for the task at hand will be selected.</w:t>
        <w:br/>
        <w:t>Unreadable code often leads to bugs, inefficiencies, and duplicated code.</w:t>
        <w:br/>
        <w:t>Expert programmers are familiar with a variety of well-established algorithms and their respective complexities and use this knowledge to choose algorithms that are best suited to the circumstances.</w:t>
        <w:br/>
        <w:t>The source code of a program is written in one or more languages that are intelligible to programmers, rather than machine code, which is directly executed by the central processing unit.</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