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Many programmers use forms of Agile software development where the various stages of formal software development are more integrated together into short cycles that take a few weeks rather than years.</w:t>
        <w:br/>
        <w:t>A study found that a few simple readability transformations made code shorter and drastically reduced the time to understand it.</w:t>
        <w:br/>
        <w:t>The following properties are among the most important:</w:t>
        <w:br/>
        <w:br/>
        <w:t xml:space="preserve"> In computer programming, readability refers to the ease with which a human reader can comprehend the purpose, control flow, and operation of source code.</w:t>
        <w:br/>
        <w:t>For this purpose, algorithms are classified into orders using so-called Big O notation, which expresses resource use, such as execution time or memory consumption, in terms of the size of an input.</w:t>
        <w:br/>
        <w:t>Integrated development environments (IDEs) aim to integrate all such help.</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because an assembly language is little more than a different notation for a machine language,  two machines with different instruction sets also have different assembly languages.</w:t>
        <w:br/>
        <w:t>There are many approaches to the Software development process.</w:t>
        <w:br/>
        <w:t>A study found that a few simple readability transformations made code shorter and drastically reduced the time to understand it.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Some text editors such as Emacs allow GDB to be invoked through them, to provide a visual environment.</w:t>
        <w:br/>
        <w:br/>
        <w:t>The first compiler related tool, the A-0 System, was developed in 1952 by Grace Hopper, who also coined the term 'compiler'.</w:t>
        <w:br/>
        <w:t>It is usually easier to code in "high-level" languages than in "low-level" ones.</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