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The source code of a program is written in one or more languages that are intelligible to programmers, rather than machine code, which is directly executed by the central processing unit.</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This is interpreted into machine code.</w:t>
        <w:br/>
        <w:t>However, with the concept of the stored-program computer introduced in 1949, both programs and data were stored and manipulated in the same way in computer memory.</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To produce machine code, the source code must either be compiled or transpiled.</w:t>
        <w:br/>
        <w:t>However, readability is more than just programming style.</w:t>
        <w:br/>
        <w:t>Expert programmers are familiar with a variety of well-established algorithms and their respective complexities and use this knowledge to choose algorithms that are best suited to the circumstances.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