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Languages form an approximate spectrum from "low-level" to "high-level"; "low-level" languages are typically more machine-oriented and faster to execute, whereas "high-level" languages are more abstract and easier to use but execute less quickly.</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