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Also, specific user environment and usage history can make it difficult to reproduce the problem.</w:t>
        <w:br/>
        <w:t>To produce machine code, the source code must either be compiled or transpiled.</w:t>
        <w:br/>
        <w:t>Transpiling on the other hand, takes the source-code from a high-level programming language and converts it into bytecode.</w:t>
        <w:br/>
        <w:t>Assembly languages were soon developed that let the programmer specify instruction in a text format (e.g., ADD X, TOTAL), with abbreviations for each operation code and meaningful names for specifying addresses.</w:t>
        <w:br/>
        <w:t>Relatedly, software engineering combines engineering techniques and principles with software development.</w:t>
        <w:br/>
        <w:t>Transpiling on the other hand, takes the source-code from a high-level programming language and converts it into bytecode.</w:t>
        <w:br/>
        <w:t>Programming languages are essential for software development.</w:t>
        <w:br/>
        <w:t>However, readability is more than just programming style.</w:t>
        <w:br/>
        <w:t>Some languages are more prone to some kinds of faults because their specification does not require compilers to perform as much checking as other languages.</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Programmable devices have existed for centuries.</w:t>
        <w:br/>
        <w:t xml:space="preserve"> Debugging is a very important task in the software development process since having defects in a program can have significant consequences for its users.</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