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However, Charles Babbage had already written his first program for the Analytical Engine in 1837.</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br/>
        <w:t>They are the building blocks for all software, from the simplest applications to the most sophisticated ones.</w:t>
        <w:br/>
        <w:t>Use of a static code analysis tool can help detect some possible problems.</w:t>
        <w:br/>
        <w:t>However, with the concept of the stored-program computer introduced in 1949, both programs and data were stored and manipulated in the same way in computer memory.</w:t>
        <w:br/>
        <w:t xml:space="preserve"> Whatever the approach to development may be, the final program must satisfy some fundamental properties.</w:t>
        <w:br/>
        <w:t xml:space="preserve"> Popular modeling techniques include Object-Oriented Analysis and Design (OOAD) and Model-Driven Architecture (MDA).</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