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 xml:space="preserve"> Allen Downey, in his book How To Think Like A Computer Scientist, writes:</w:t>
        <w:br/>
        <w:t xml:space="preserve"> Many computer languages provide a mechanism to call functions provided by shared libraries.</w:t>
        <w:br/>
        <w:t>Some text editors such as Emacs allow GDB to be invoked through them, to provide a visual environment.</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