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Some languages are more prone to some kinds of faults because their specification does not require compilers to perform as much checking as other languages.</w:t>
        <w:br/>
        <w:t>However, readability is more than just programming style.</w:t>
        <w:br/>
        <w:t>Compilers harnessed the power of computers to make programming easier by allowing programmers to specify calculations by entering a formula using infix notation.</w:t>
        <w:br/>
        <w:t>Also, specific user environment and usage history can make it difficult to reproduce the problem.</w:t>
        <w:br/>
        <w:t>The Unified Modeling Language (UML) is a notation used for both the OOAD and MDA.</w:t>
        <w:br/>
        <w:t>Some text editors such as Emacs allow GDB to be invoked through them, to provide a visual environment.</w:t>
        <w:br/>
        <w:t>Programming languages are essential for software development.</w:t>
        <w:br/>
        <w:t>Text editors were also developed that allowed changes and corrections to be made much more easily than with punched cards.</w:t>
        <w:br/>
        <w:t>For example, COBOL is still strong in corporate data centers often on large mainframe computers, Fortran in engineering applications, scripting languages in Web development, and C in embedded software.</w:t>
        <w:br/>
        <w:t>Integrated development environments (IDEs) aim to integrate all such help.</w:t>
        <w:br/>
        <w:t>They are the building blocks for all software, from the simplest applications to the most sophisticated ones.</w:t>
        <w:br/>
        <w:t>It affects the aspects of quality above, including portability, usability and most importantly maintainability.</w:t>
        <w:br/>
        <w:t>Provided the functions in a library follow the appropriate run-time conventions (e.g., method of passing arguments), then these functions may be written in any other language.</w:t>
        <w:br/>
        <w:t>Trial-and-error/divide-and-conquer is needed: the programmer will try to remove some parts of the original test case and check if the problem still exists.</w:t>
        <w:br/>
        <w:t xml:space="preserve"> Allen Downey, in his book How To Think Like A Computer Scientist, writes:</w:t>
        <w:br/>
        <w:t xml:space="preserve"> Many computer languages provide a mechanism to call functions provided by shared libraries.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