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Normally the first step in debugging is to attempt to reproduce the problem.</w:t>
        <w:br/>
        <w:t>Compilers harnessed the power of computers to make programming easier by allowing programmers to specify calculations by entering a formula using infix notation.</w:t>
        <w:br/>
        <w:t>Proficient programming thus usually requires expertise in several different subjects, including knowledge of the application domain, specialized algorithms, and formal logic.</w:t>
        <w:br/>
        <w:t>He gave the first description of cryptanalysis by frequency analysis, the earliest code-breaking algorithm.</w:t>
        <w:br/>
        <w:t>Integrated development environments (IDEs) aim to integrate all such help.</w:t>
        <w:br/>
        <w:t>Text editors were also developed that allowed changes and corrections to be made much more easily than with punched cards.</w:t>
        <w:br/>
        <w:t>Techniques like Code refactoring can enhance readability.</w:t>
        <w:br/>
        <w:t>However, because an assembly language is little more than a different notation for a machine language,  two machines with different instruction sets also have different assembly languages.</w:t>
        <w:b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