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This can be a non-trivial task, for example as with parallel processes or some unusual software bugs.</w:t>
        <w:br/>
        <w:t>It affects the aspects of quality above, including portability, usability and most importantly maintainability.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Text editors were also developed that allowed changes and corrections to be made much more easily than with punched cards.</w:t>
        <w:br/>
        <w:t>For this purpose, algorithms are classified into orders using so-called Big O notation, which expresses resource use, such as execution time or memory consumption, in terms of the size of an input.</w:t>
        <w:br/>
        <w:t>Some of these factors include:</w:t>
        <w:br/>
        <w:t xml:space="preserve"> The presentation aspects of this (such as indents, line breaks, color highlighting, and so on) are often handled by the source code editor, but the content aspects reflect the programmer's talent and skills.</w:t>
        <w:br/>
        <w:t>There are many approaches to the Software development process.</w:t>
        <w:br/>
        <w:t>Compiling takes the source code from a low-level programming language and converts it into machine code.</w:t>
        <w:br/>
        <w:t>For example, when a bug in a compiler can make it crash when parsing some large source file, a simplification of the test case that results in only few lines from the original source file can be sufficient to reproduce the same crash.</w:t>
        <w:br/>
        <w:t>It is usually easier to code in "high-level" languages than in "low-level" ones.</w:t>
        <w:br/>
        <w:t>This is interpreted into machine code.</w:t>
        <w:br/>
        <w:t>In 1801, the Jacquard loom could produce entirely different weaves by changing the "program" – a series of pasteboard cards with holes punched in them.</w:t>
        <w:br/>
        <w:t>The following properties are among the most important:</w:t>
        <w:br/>
        <w:br/>
        <w:t xml:space="preserve"> In computer programming, readability refers to the ease with which a human reader can comprehend the purpose, control flow, and operation of source code.</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