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Unreadable code often leads to bugs, inefficiencies, and duplicated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factors, having little or nothing to do with the ability of the computer to efficiently compile and execute the code, contribute to readability.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