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In the 9th century, the Arab mathematician Al-Kindi described a cryptographic algorithm for deciphering encrypted code, in A Manuscript on Deciphering Cryptographic Messages.</w:t>
        <w:br/>
        <w:t>Programming involves tasks such as analysis, generating algorithms, profiling algorithms' accuracy and resource consumption, and the implementation of algorithms (usually in a particular programming language, commonly referred to as coding).</w:t>
        <w:br/>
        <w:t>Many applications use a mix of several languages in their construction and use.</w:t>
        <w:br/>
        <w:t>Compiling takes the source code from a low-level programming language and converts it into machine code.</w:t>
        <w:br/>
        <w:t>A study found that a few simple readability transformations made code shorter and drastically reduced the time to understand it.</w:t>
        <w:br/>
        <w:t>Text editors were also developed that allowed changes and corrections to be made much more easily than with punched cards.</w:t>
        <w:br/>
        <w:t>A study found that a few simple readability transformations made code shorter and drastically reduced the time to understand it.</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The purpose of programming is to find a sequence of instructions that will automate the performance of a task (which can be as complex as an operating system) on a computer, often for solving a given problem.</w:t>
        <w:br/>
        <w:t>Many applications use a mix of several languages in their construction and use.</w:t>
        <w:br/>
        <w:t>Also, those involved with software development may at times engage in reverse engineering, which is the practice of seeking to understand an existing program so as to re-implement its function in some way.</w:t>
        <w:br/>
        <w:t>The Unified Modeling Language (UML) is a notation used for both the OOAD and MDA.</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