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The source code of a program is written in one or more languages that are intelligible to programmers, rather than machine code, which is directly executed by the central processing unit.</w:t>
        <w:br/>
        <w:t>Also, specific user environment and usage history can make it difficult to reproduce the problem.</w:t>
        <w:br/>
        <w:t>Provided the functions in a library follow the appropriate run-time conventions (e.g., method of passing arguments), then these functions may be written in any other language.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Proficient programming thus usually requires expertise in several different subjects, including knowledge of the application domain, specialized algorithms, and formal logic.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Computer programmers are those who write computer software.</w:t>
        <w:br/>
        <w:t xml:space="preserve"> Whatever the approach to development may be, the final program must satisfy some fundamental properties.</w:t>
        <w:br/>
        <w:t>They are the building blocks for all software, from the simplest applications to the most sophisticated ones.</w:t>
        <w:br/>
        <w:t>Some text editors such as Emacs allow GDB to be invoked through them, to provide a visual environment.</w:t>
        <w:br/>
        <w:t>In 1801, the Jacquard loom could produce entirely different weaves by changing the "program" – a series of pasteboard cards with holes punched in them.</w:t>
        <w:br/>
        <w:t xml:space="preserve"> Whatever the approach to development may be, the final program must satisfy some fundamental properties.</w:t>
        <w:br/>
        <w:t xml:space="preserve"> Programs were mostly entered using punched cards or paper tape.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