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text editors such as Emacs allow GDB to be invoked through them, to provide a visual environment.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Programming involves tasks such as analysis, generating algorithms, profiling algorithms' accuracy and resource consumption, and the implementation of algorithms (usually in a particular programming language, commonly referred to as coding).</w:t>
        <w:br/>
        <w:t>There are many approaches to the Software development process.</w:t>
        <w:br/>
        <w:t>Text editors were also developed that allowed changes and corrections to be made much more easily than with punched cards.</w:t>
        <w:br/>
        <w:t>In the 9th century, the Arab mathematician Al-Kindi described a cryptographic algorithm for deciphering encrypted code, in A Manuscript on Deciphering Cryptographic Messages.</w:t>
        <w:br/>
        <w:t>As early as the 9th century, a programmable music sequencer was invented by the Persian Banu Musa brothers, who described an automated mechanical flute player in the Book of Ingenious Devices.</w:t>
        <w:br/>
        <w:t>Proficient programming thus usually requires expertise in several different subjects, including knowledge of the application domain, specialized algorithms, and formal logic.</w:t>
        <w:br/>
        <w:t>There exist a lot of different approaches for each of those tasks.</w:t>
        <w:br/>
        <w:t>However, readability is more than just programming style.</w:t>
        <w:br/>
        <w:t>Ideally, the programming language best suited for the task at hand will be selected.</w:t>
        <w:br/>
        <w:t>Ideally, the programming language best suited for the task at hand will be selected.</w:t>
        <w:br/>
        <w:t>The choice of language used is subject to many considerations, such as company policy, suitability to task, availability of third-party packages, or individual preference.</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