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The Unified Modeling Language (UML) is a notation used for both the OOAD and MDA.</w:t>
        <w:br/>
        <w:t>Ideally, the programming language best suited for the task at hand will be selected.</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One approach popular for requirements analysis is Use Case analysis.</w:t>
        <w:br/>
        <w:t xml:space="preserve"> Machine code was the language of early programs, written in the instruction set of the particular machine, often in binary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