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Relatedly, software engineering combines engineering techniques and principles with software development.</w:t>
        <w:br/>
        <w:t>Normally the first step in debugging is to attempt to reproduce the problem.</w:t>
        <w:br/>
        <w:t>Assembly languages were soon developed that let the programmer specify instruction in a text format (e.g., ADD X, TOTAL), with abbreviations for each operation code and meaningful names for specifying addresses.</w:t>
        <w:br/>
        <w:t>Scripting and breakpointing is also part of this process.</w:t>
        <w:br/>
        <w:t>To produce machine code, the source code must either be compiled or transpiled.</w:t>
        <w:br/>
        <w:t>To produce machine code, the source code must either be compiled or transpiled.</w:t>
        <w:br/>
        <w:t>This can be a non-trivial task, for example as with parallel processes or some unusual software bugs.</w:t>
        <w:br/>
        <w:t>There are many approaches to the Software development process.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There are many approaches to the Software development process.</w:t>
        <w:br/>
        <w:t>The following properties are among the most important:</w:t>
        <w:br/>
        <w:br/>
        <w:t xml:space="preserve"> In computer programming, readability refers to the ease with which a human reader can comprehend the purpose, control flow, and operation of source code.</w:t>
        <w:br/>
        <w:t xml:space="preserve"> Following a consistent programming style often helps readability.</w:t>
        <w:br/>
        <w:t>Also, specific user environment and usage history can make it difficult to reproduce the problem.</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