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He gave the first description of cryptanalysis by frequency analysis, the earliest code-breaking algorithm.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Integrated development environments (IDEs) aim to integrate all such help.</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