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By the late 1960s, data storage devices and computer terminals became inexpensive enough that programs could be created by typing directly into the computers.</w:t>
        <w:br/>
        <w:t>Languages form an approximate spectrum from "low-level" to "high-level"; "low-level" languages are typically more machine-oriented and faster to execute, whereas "high-level" languages are more abstract and easier to use but execute less quickly.</w:t>
        <w:br/>
        <w:t>It affects the aspects of quality above, including portability, usability and most importantly maintainability.</w:t>
        <w:br/>
        <w:t>Provided the functions in a library follow the appropriate run-time conventions (e.g., method of passing arguments), then these functions may be written in any other language.</w:t>
        <w:br/>
        <w:t>Transpiling on the other hand, takes the source-code from a high-level programming language and converts it into bytecode.</w:t>
        <w:br/>
        <w:t>In 1801, the Jacquard loom could produce entirely different weaves by changing the "program" – a series of pasteboard cards with holes punched in them.</w:t>
        <w:br/>
        <w:t>To produce machine code, the source code must either be compiled or transpiled.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Techniques like Code refactoring can enhance readability.</w:t>
        <w:br/>
        <w:t>There exist a lot of different approaches for each of those tasks.</w:t>
        <w:br/>
        <w:t xml:space="preserve"> After the bug is reproduced, the input of the program may need to be simplified to make it easier to debug.</w:t>
        <w:br/>
        <w:t xml:space="preserve"> High-level languages made the process of developing a program simpler and more understandable, and less bound to the underlying hardware.</w:t>
        <w:br/>
        <w:t>A study found that a few simple readability transformations made code shorter and drastically reduced the time to understand it.</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