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A study found that a few simple readability transformations made code shorter and drastically reduced the time to understand it.</w:t>
        <w:br/>
        <w:t>Some of these factors include:</w:t>
        <w:br/>
        <w:t xml:space="preserve"> The presentation aspects of this (such as indents, line breaks, color highlighting, and so on) are often handled by the source code editor, but the content aspects reflect the programmer's talent and skills.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FORTRAN, the first widely used high-level language to have a functional implementation, came out in 1957, and many other languages were soon developed—in particular, COBOL aimed at commercial data processing, and Lisp for computer research.</w:t>
        <w:br/>
        <w:t>For this purpose, algorithms are classified into orders using so-called Big O notation, which expresses resource use, such as execution time or memory consumption, in terms of the size of an input.</w:t>
        <w:br/>
        <w:t>Some of these factors include:</w:t>
        <w:br/>
        <w:t xml:space="preserve"> The presentation aspects of this (such as indents, line breaks, color highlighting, and so on) are often handled by the source code editor, but the content aspects reflect the programmer's talent and skills.</w:t>
        <w:br/>
        <w:t>One approach popular for requirements analysis is Use Case analysis.</w:t>
        <w:br/>
        <w:t>In 1801, the Jacquard loom could produce entirely different weaves by changing the "program" – a series of pasteboard cards with holes punched in them.</w:t>
        <w:br/>
        <w:t>Expert programmers are familiar with a variety of well-established algorithms and their respective complexities and use this knowledge to choose algorithms that are best suited to the circumstances.</w:t>
        <w:br/>
        <w:t>As early as the 9th century, a programmable music sequencer was invented by the Persian Banu Musa brothers, who described an automated mechanical flute player in the Book of Ingenious Devices.</w:t>
        <w:br/>
        <w:t>Text editors were also developed that allowed changes and corrections to be made much more easily than with punched cards.</w:t>
        <w:br/>
        <w:t>Integrated development environments (IDEs) aim to integrate all such help.</w:t>
        <w:br/>
        <w:t>Many factors, having little or nothing to do with the ability of the computer to efficiently compile and execute the code, contribute to readability.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