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There exist a lot of different approaches for each of those tasks.</w:t>
        <w:br/>
        <w:t>Text editors were also developed that allowed changes and corrections to be made much more easily than with punched cards.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 1801, the Jacquard loom could produce entirely different weaves by changing the "program" – a series of pasteboard cards with holes punched in them.</w:t>
        <w:br/>
        <w:t>Unreadable code often leads to bugs, inefficiencies, and duplicated code.</w:t>
        <w:br/>
        <w:t>Use of a static code analysis tool can help detect some possible problems.</w:t>
        <w:br/>
        <w:t>The Unified Modeling Language (UML) is a notation used for both the OOAD and MDA.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It affects the aspects of quality above, including portability, usability and most importantly maintainability.</w:t>
        <w:br/>
        <w:t>In 1206, the Arab engineer Al-Jazari invented a programmable drum machine where a musical mechanical automaton could be made to play different rhythms and drum patterns, via pegs and cams.</w:t>
        <w:br/>
        <w:br/>
        <w:t>The first compiler related tool, the A-0 System, was developed in 1952 by Grace Hopper, who also coined the term 'compiler'.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Machine code was the language of early programs, written in the instruction set of the particular machine, often in binary notation.</w:t>
        <w:br/>
        <w:t>Trial-and-error/divide-and-conquer is needed: the programmer will try to remove some parts of the original test case and check if the problem still exists.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