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Also, specific user environment and usage history can make it difficult to reproduce the problem.</w:t>
        <w:br/>
        <w:t>They are the building blocks for all software, from the simplest applications to the most sophisticated ones.</w:t>
        <w:br/>
        <w:t>Unreadable code often leads to bugs, inefficiencies, and duplicated code.</w:t>
        <w:br/>
        <w:t>Many applications use a mix of several languages in their construction and use.</w:t>
        <w:br/>
        <w:t>Compiling takes the source code from a low-level programming language and converts it into machine code.</w:t>
        <w:br/>
        <w:t>There are many approaches to the Software development process.</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factors, having little or nothing to do with the ability of the computer to efficiently compile and execute the code, contribute to readability.</w:t>
        <w:br/>
        <w:t xml:space="preserve"> The academic field and the engineering practice of computer programming are both largely concerned with discovering and implementing the most efficient algorithms for a given class of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