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br/>
        <w:t>Ideally, the programming language best suited for the task at hand will be selected.</w:t>
        <w:br/>
        <w:t>Provided the functions in a library follow the appropriate run-time conventions (e.g., method of passing arguments), then these functions may be written in any other language.</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Also, those involved with software development may at times engage in reverse engineering, which is the practice of seeking to understand an existing program so as to re-implement its function in some way.</w:t>
        <w:br/>
        <w:t>To produce machine code, the source code must either be compiled or transpiled.</w:t>
        <w:br/>
        <w:br/>
        <w:t xml:space="preserve"> Computer programming is the process of performing particular computations (or more generally, accomplishing specific computing results), usually by designing and building executable computer programs.</w:t>
        <w:br/>
        <w:t>By the late 1960s, data storage devices and computer terminals became inexpensive enough that programs could be created by typing directly into the computers.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