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applications use a mix of several languages in their construction and use.</w:t>
        <w:br/>
        <w:t>The choice of language used is subject to many considerations, such as company policy, suitability to task, availability of third-party packages, or individual preference.</w:t>
        <w:br/>
        <w:t>Compiling takes the source code from a low-level programming language and converts it into machine code.</w:t>
        <w:br/>
        <w:t>Provided the functions in a library follow the appropriate run-time conventions (e.g., method of passing arguments), then these functions may be written in any other language.</w:t>
        <w:br/>
        <w:t>For example, COBOL is still strong in corporate data centers often on large mainframe computers, Fortran in engineering applications, scripting languages in Web development, and C in embedded software.</w:t>
        <w:br/>
        <w:t>When debugging the problem in a GUI, the programmer can try to skip some user interaction from the original problem description and check if remaining actions are sufficient for bugs to appear.</w:t>
        <w:br/>
        <w:t>There exist a lot of different approaches for each of those tasks.</w:t>
        <w:br/>
        <w:t>Many applications use a mix of several languages in their construction and use.</w:t>
        <w:br/>
        <w:t xml:space="preserve"> High-level languages made the process of developing a program simpler and more understandable, and less bound to the underlying hardware.</w:t>
        <w:br/>
        <w:t>Some of these factors include:</w:t>
        <w:br/>
        <w:t xml:space="preserve"> The presentation aspects of this (such as indents, line breaks, color highlighting, and so on) are often handled by the source code editor, but the content aspects reflect the programmer's talent and skills.</w:t>
        <w:br/>
        <w:t>Techniques like Code refactoring can enhance readability.</w:t>
        <w:br/>
        <w:t xml:space="preserve"> Some languages are very popular for particular kinds of applications, while some languages are regularly used to write many different kinds of applications.</w:t>
        <w:br/>
        <w:t>Many factors, having little or nothing to do with the ability of the computer to efficiently compile and execute the code, contribute to readability.</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