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applications use a mix of several languages in their construction and use.</w:t>
        <w:br/>
        <w:t>One approach popular for requirements analysis is Use Case analysis.</w:t>
        <w:br/>
        <w:t>Techniques like Code refactoring can enhance readability.</w:t>
        <w:br/>
        <w:t>It is usually easier to code in "high-level" languages than in "low-level" ones.</w:t>
        <w:br/>
        <w:t>Compilers harnessed the power of computers to make programming easier by allowing programmers to specify calculations by entering a formula using infix notation.</w:t>
        <w:br/>
        <w:t>For example, COBOL is still strong in corporate data centers often on large mainframe computers, Fortran in engineering applications, scripting languages in Web development, and C in embedded software.</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 xml:space="preserve"> Programmable devices have existed for centuries.</w:t>
        <w:br/>
        <w:t>Some languages are more prone to some kinds of faults because their specification does not require compilers to perform as much checking as other languages.</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