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Programs were mostly entered using punched cards or paper tape.</w:t>
        <w:br/>
        <w:t>However, Charles Babbage had already written his first program for the Analytical Engine in 1837.</w:t>
        <w:br/>
        <w:t>Techniques like Code refactoring can enhance readability.</w:t>
        <w:br/>
        <w:t>Compiling takes the source code from a low-level programming language and converts it into machine code.</w:t>
        <w:br/>
        <w:t xml:space="preserve"> In the 1880s, Herman Hollerith invented the concept of storing data in machine-readable form.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