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Compiling takes the source code from a low-level programming language and converts it into machine code.</w:t>
        <w:br/>
        <w:t>Integrated development environments (IDEs) aim to integrate all such help.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Provided the functions in a library follow the appropriate run-time conventions (e.g., method of passing arguments), then these functions may be written in any other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One approach popular for requirements analysis is Use Case analysis.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 xml:space="preserve"> It is very difficult to determine what are the most popular modern programming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Implementation techniques include imperative languages (object-oriented or procedural), functional languages, and logic languages.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