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br/>
        <w:t>This can be a non-trivial task, for example as with parallel processes or some unusual software bugs.</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There exist a lot of different approaches for each of those tasks.</w:t>
        <w:b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br/>
        <w:t xml:space="preserve"> Machine code was the language of early programs, written in the instruction set of the particular machine, often in binary notation.</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