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Text editors were also developed that allowed changes and corrections to be made much more easily than with punched cards.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>Integrated development environments (IDEs) aim to integrate all such help.</w:t>
        <w:br/>
        <w:t>It affects the aspects of quality above, including portability, usability and most importantly maintainability.</w:t>
        <w:br/>
        <w:t>Normally the first step in debugging is to attempt to reproduce the problem.</w:t>
        <w:br/>
        <w:t>One approach popular for requirements analysis is Use Case analysis.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Some languages are more prone to some kinds of faults because their specification does not require compilers to perform as much checking as other languages.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A study found that a few simple readability transformations made code shorter and drastically reduced the time to understand it.</w:t>
        <w:br/>
        <w:t>A study found that a few simple readability transformations made code shorter and drastically reduced the time to understand it.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