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However, readability is more than just programming style.</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However, Charles Babbage had already written his first program for the Analytical Engine in 1837.</w:t>
        <w:br/>
        <w:t xml:space="preserve"> Some languages are very popular for particular kinds of applications, while some languages are regularly used to write many different kinds of applications.</w:t>
        <w:br/>
        <w:t>In 1206, the Arab engineer Al-Jazari invented a programmable drum machine where a musical mechanical automaton could be made to play different rhythms and drum patterns, via pegs and cams.</w:t>
        <w:br/>
        <w:t xml:space="preserve"> Some languages are very popular for particular kinds of applications, while some languages are regularly used to write many different kinds of applications.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