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When debugging the problem in a GUI, the programmer can try to skip some user interaction from the original problem description and check if remaining actions are sufficient for bugs to appear.</w:t>
        <w:br/>
        <w:t>Scripting and breakpointing is also part of this process.</w:t>
        <w:br/>
        <w:t>The choice of language used is subject to many considerations, such as company policy, suitability to task, availability of third-party packages, or individual preference.</w:t>
        <w:br/>
        <w:t>Proficient programming thus usually requires expertise in several different subjects, including knowledge of the application domain, specialized algorithms, and formal logic.</w:t>
        <w:br/>
        <w:t>In 1801, the Jacquard loom could produce entirely different weaves by changing the "program" – a series of pasteboard cards with holes punched in them.</w:t>
        <w:br/>
        <w:t>The following properties are among the most important:</w:t>
        <w:br/>
        <w:br/>
        <w:t xml:space="preserve"> In computer programming, readability refers to the ease with which a human reader can comprehend the purpose, control flow, and operation of source code.</w:t>
        <w:br/>
        <w:t>Use of a static code analysis tool can help detect some possible problems.</w:t>
        <w:br/>
        <w:t>Trade-offs from this ideal involve finding enough programmers who know the language to build a team, the availability of compilers for that language, and the efficiency with which programs written in a given language execute.</w:t>
        <w:br/>
        <w:t xml:space="preserve"> The first computer program is generally dated to 1843, when mathematician Ada Lovelace published an algorithm to calculate a sequence of Bernoulli numbers, intended to be carried out by Charles Babbage's Analytical Engine.</w:t>
        <w:br/>
        <w:t>Some of these factors include:</w:t>
        <w:br/>
        <w:t xml:space="preserve"> The presentation aspects of this (such as indents, line breaks, color highlighting, and so on) are often handled by the source code editor, but the content aspects reflect the programmer's talent and skills.</w:t>
        <w:br/>
        <w:t>Trial-and-error/divide-and-conquer is needed: the programmer will try to remove some parts of the original test case and check if the problem still exists.</w:t>
        <w:br/>
        <w:t>One approach popular for requirements analysis is Use Case analysis.</w:t>
        <w:br/>
        <w:t>Programming languages are essential for software development.</w:t>
        <w:br/>
        <w:t>To produce machine code, the source code must either be compiled or transpiled.</w:t>
        <w:br/>
        <w:t xml:space="preserve"> Different programming languages support different styles of programming (called programming paradigms).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